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8386D" w14:textId="77777777" w:rsidR="00B032D6" w:rsidRDefault="00B032D6">
      <w:pPr>
        <w:rPr>
          <w:rFonts w:ascii="Arial" w:hAnsi="Arial"/>
        </w:rPr>
      </w:pPr>
    </w:p>
    <w:p w14:paraId="20095A8F" w14:textId="77777777" w:rsidR="00B032D6" w:rsidRDefault="00B032D6">
      <w:pPr>
        <w:rPr>
          <w:rFonts w:ascii="Arial" w:hAnsi="Arial"/>
        </w:rPr>
      </w:pPr>
    </w:p>
    <w:p w14:paraId="21E3D2D4" w14:textId="77777777" w:rsidR="00B032D6" w:rsidRDefault="00B032D6">
      <w:pPr>
        <w:rPr>
          <w:rFonts w:ascii="Arial" w:hAnsi="Arial"/>
        </w:rPr>
      </w:pPr>
    </w:p>
    <w:p w14:paraId="3C1BCF4E" w14:textId="457E110D" w:rsidR="00B032D6" w:rsidRDefault="00B032D6">
      <w:pPr>
        <w:rPr>
          <w:rFonts w:ascii="Arial" w:hAnsi="Arial"/>
        </w:rPr>
      </w:pPr>
    </w:p>
    <w:p w14:paraId="11ECB755" w14:textId="1A18F48B" w:rsidR="00B032D6" w:rsidRDefault="00B032D6">
      <w:pPr>
        <w:rPr>
          <w:rFonts w:ascii="Arial" w:hAnsi="Arial"/>
        </w:rPr>
      </w:pPr>
    </w:p>
    <w:p w14:paraId="3BEBA277" w14:textId="77777777" w:rsidR="00B40199" w:rsidRPr="00AD4BA5" w:rsidRDefault="00B40199" w:rsidP="00B40199">
      <w:pPr>
        <w:jc w:val="center"/>
        <w:rPr>
          <w:rFonts w:ascii="Arial" w:hAnsi="Arial" w:cs="Arial"/>
          <w:b/>
          <w:bCs/>
        </w:rPr>
      </w:pPr>
      <w:r w:rsidRPr="00AD4BA5">
        <w:rPr>
          <w:rFonts w:ascii="Arial" w:hAnsi="Arial" w:cs="Arial"/>
          <w:b/>
          <w:bCs/>
        </w:rPr>
        <w:t xml:space="preserve">Virtual Press Briefing – August 26, 2020 </w:t>
      </w:r>
    </w:p>
    <w:p w14:paraId="59C4736A" w14:textId="77777777" w:rsidR="00B40199" w:rsidRPr="00AD4BA5" w:rsidRDefault="00B40199" w:rsidP="00B40199">
      <w:pPr>
        <w:jc w:val="center"/>
        <w:rPr>
          <w:rFonts w:ascii="Arial" w:hAnsi="Arial" w:cs="Arial"/>
          <w:b/>
          <w:bCs/>
          <w:u w:val="single"/>
        </w:rPr>
      </w:pPr>
      <w:r w:rsidRPr="00AD4BA5">
        <w:rPr>
          <w:rFonts w:ascii="Arial" w:hAnsi="Arial" w:cs="Arial"/>
          <w:b/>
          <w:bCs/>
          <w:u w:val="single"/>
        </w:rPr>
        <w:t xml:space="preserve">COVID-19 Alcohol Deregulation is Not the New Normal       </w:t>
      </w:r>
    </w:p>
    <w:p w14:paraId="608C8E96" w14:textId="21F9740A" w:rsidR="00B40199" w:rsidRPr="00CB694D" w:rsidRDefault="00B40199" w:rsidP="00B40199">
      <w:pPr>
        <w:rPr>
          <w:rFonts w:ascii="Arial" w:hAnsi="Arial" w:cs="Arial"/>
        </w:rPr>
      </w:pPr>
    </w:p>
    <w:p w14:paraId="71D63CA7" w14:textId="20428FD9" w:rsidR="00CA00BE" w:rsidRPr="00B40199" w:rsidRDefault="00B40199" w:rsidP="00CA00BE">
      <w:pPr>
        <w:rPr>
          <w:rFonts w:ascii="Arial" w:hAnsi="Arial" w:cs="Arial"/>
          <w:sz w:val="22"/>
          <w:szCs w:val="22"/>
        </w:rPr>
      </w:pPr>
      <w:r w:rsidRPr="00B40199">
        <w:rPr>
          <w:rFonts w:ascii="Arial" w:hAnsi="Arial" w:cs="Arial"/>
          <w:b/>
          <w:bCs/>
          <w:sz w:val="22"/>
          <w:szCs w:val="22"/>
        </w:rPr>
        <w:t>Bio:</w:t>
      </w:r>
      <w:r w:rsidR="00B032D6" w:rsidRPr="00B40199">
        <w:rPr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0" wp14:anchorId="19CEC0BC" wp14:editId="2BC4A1B9">
            <wp:simplePos x="0" y="0"/>
            <wp:positionH relativeFrom="column">
              <wp:posOffset>2063115</wp:posOffset>
            </wp:positionH>
            <wp:positionV relativeFrom="page">
              <wp:posOffset>459740</wp:posOffset>
            </wp:positionV>
            <wp:extent cx="2057400" cy="1126490"/>
            <wp:effectExtent l="0" t="0" r="0" b="0"/>
            <wp:wrapTight wrapText="bothSides">
              <wp:wrapPolygon edited="0">
                <wp:start x="8800" y="0"/>
                <wp:lineTo x="2667" y="3409"/>
                <wp:lineTo x="1067" y="4870"/>
                <wp:lineTo x="1067" y="7793"/>
                <wp:lineTo x="0" y="15098"/>
                <wp:lineTo x="0" y="20943"/>
                <wp:lineTo x="10133" y="20943"/>
                <wp:lineTo x="17600" y="20943"/>
                <wp:lineTo x="21333" y="17046"/>
                <wp:lineTo x="21333" y="5357"/>
                <wp:lineTo x="19467" y="3896"/>
                <wp:lineTo x="12267" y="0"/>
                <wp:lineTo x="8800" y="0"/>
              </wp:wrapPolygon>
            </wp:wrapTight>
            <wp:docPr id="3" name="Picture 3" descr="AJ_logo_tagline_617Wx338H_150dpi_PRINT-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J_logo_tagline_617Wx338H_150dpi_PRINT-COLO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199">
        <w:rPr>
          <w:rFonts w:ascii="Arial" w:hAnsi="Arial" w:cs="Arial"/>
          <w:sz w:val="22"/>
          <w:szCs w:val="22"/>
        </w:rPr>
        <w:t xml:space="preserve"> </w:t>
      </w:r>
      <w:r w:rsidR="00CA00BE" w:rsidRPr="00B40199">
        <w:rPr>
          <w:rFonts w:ascii="Arial" w:hAnsi="Arial" w:cs="Arial"/>
          <w:b/>
          <w:bCs/>
          <w:color w:val="333333"/>
          <w:sz w:val="22"/>
          <w:szCs w:val="22"/>
        </w:rPr>
        <w:t>Bruce Lee Livingston, MPP</w:t>
      </w:r>
      <w:r>
        <w:rPr>
          <w:rFonts w:ascii="Arial" w:hAnsi="Arial" w:cs="Arial"/>
          <w:color w:val="563985"/>
          <w:sz w:val="22"/>
          <w:szCs w:val="22"/>
        </w:rPr>
        <w:t xml:space="preserve">, </w:t>
      </w:r>
      <w:r w:rsidR="00CA00BE" w:rsidRPr="00B40199">
        <w:rPr>
          <w:rFonts w:ascii="Arial" w:hAnsi="Arial" w:cs="Arial"/>
          <w:b/>
          <w:bCs/>
          <w:color w:val="424242"/>
          <w:sz w:val="22"/>
          <w:szCs w:val="22"/>
        </w:rPr>
        <w:t>Executive Director / CEO</w:t>
      </w:r>
      <w:r>
        <w:rPr>
          <w:rFonts w:ascii="Arial" w:hAnsi="Arial" w:cs="Arial"/>
          <w:sz w:val="22"/>
          <w:szCs w:val="22"/>
        </w:rPr>
        <w:t xml:space="preserve">, </w:t>
      </w:r>
      <w:r w:rsidR="00CA00BE" w:rsidRPr="00B40199">
        <w:rPr>
          <w:rFonts w:ascii="Arial" w:hAnsi="Arial" w:cs="Arial"/>
          <w:b/>
          <w:bCs/>
          <w:color w:val="424242"/>
          <w:sz w:val="22"/>
          <w:szCs w:val="22"/>
        </w:rPr>
        <w:t>Alcohol Justice</w:t>
      </w:r>
    </w:p>
    <w:p w14:paraId="42E1C0F6" w14:textId="3E6764BD" w:rsidR="00CA00BE" w:rsidRPr="00B40199" w:rsidRDefault="00CA00BE" w:rsidP="00CA00BE">
      <w:pPr>
        <w:spacing w:before="150" w:after="100" w:afterAutospacing="1"/>
        <w:outlineLvl w:val="2"/>
        <w:rPr>
          <w:rFonts w:ascii="Arial" w:hAnsi="Arial" w:cs="Arial"/>
          <w:color w:val="585858"/>
          <w:sz w:val="22"/>
          <w:szCs w:val="22"/>
        </w:rPr>
      </w:pPr>
      <w:r w:rsidRPr="00B40199">
        <w:rPr>
          <w:rFonts w:ascii="Arial" w:hAnsi="Arial" w:cs="Arial"/>
          <w:color w:val="585858"/>
          <w:sz w:val="22"/>
          <w:szCs w:val="22"/>
        </w:rPr>
        <w:t>Mr. Livingston has been the Executive Director/</w:t>
      </w:r>
      <w:r w:rsidR="00BA4B80" w:rsidRPr="00B40199">
        <w:rPr>
          <w:rFonts w:ascii="Arial" w:hAnsi="Arial" w:cs="Arial"/>
          <w:color w:val="585858"/>
          <w:sz w:val="22"/>
          <w:szCs w:val="22"/>
        </w:rPr>
        <w:t>CEO of Alcohol Justice since 200</w:t>
      </w:r>
      <w:r w:rsidRPr="00B40199">
        <w:rPr>
          <w:rFonts w:ascii="Arial" w:hAnsi="Arial" w:cs="Arial"/>
          <w:color w:val="585858"/>
          <w:sz w:val="22"/>
          <w:szCs w:val="22"/>
        </w:rPr>
        <w:t>6, leading the organization formerly known as the Marin Institute in its focus as a campaign</w:t>
      </w:r>
      <w:r w:rsidR="001F43C3" w:rsidRPr="00B40199">
        <w:rPr>
          <w:rFonts w:ascii="Arial" w:hAnsi="Arial" w:cs="Arial"/>
          <w:color w:val="585858"/>
          <w:sz w:val="22"/>
          <w:szCs w:val="22"/>
        </w:rPr>
        <w:t>ing</w:t>
      </w:r>
      <w:r w:rsidRPr="00B40199">
        <w:rPr>
          <w:rFonts w:ascii="Arial" w:hAnsi="Arial" w:cs="Arial"/>
          <w:color w:val="585858"/>
          <w:sz w:val="22"/>
          <w:szCs w:val="22"/>
        </w:rPr>
        <w:t xml:space="preserve"> alcohol industry watchdog. He brings more than </w:t>
      </w:r>
      <w:r w:rsidR="001F43C3" w:rsidRPr="00B40199">
        <w:rPr>
          <w:rFonts w:ascii="Arial" w:hAnsi="Arial" w:cs="Arial"/>
          <w:color w:val="585858"/>
          <w:sz w:val="22"/>
          <w:szCs w:val="22"/>
        </w:rPr>
        <w:t>4</w:t>
      </w:r>
      <w:r w:rsidRPr="00B40199">
        <w:rPr>
          <w:rFonts w:ascii="Arial" w:hAnsi="Arial" w:cs="Arial"/>
          <w:color w:val="585858"/>
          <w:sz w:val="22"/>
          <w:szCs w:val="22"/>
        </w:rPr>
        <w:t>0 years of policy analysis, community organizing, and program management experience</w:t>
      </w:r>
      <w:r w:rsidR="001F43C3" w:rsidRPr="00B40199">
        <w:rPr>
          <w:rFonts w:ascii="Arial" w:hAnsi="Arial" w:cs="Arial"/>
          <w:color w:val="585858"/>
          <w:sz w:val="22"/>
          <w:szCs w:val="22"/>
        </w:rPr>
        <w:t>.</w:t>
      </w:r>
    </w:p>
    <w:p w14:paraId="69B48597" w14:textId="7E39556C" w:rsidR="00CA00BE" w:rsidRPr="00B40199" w:rsidRDefault="001F43C3" w:rsidP="00CA00BE">
      <w:pPr>
        <w:spacing w:before="150" w:after="100" w:afterAutospacing="1"/>
        <w:outlineLvl w:val="2"/>
        <w:rPr>
          <w:rFonts w:ascii="Arial" w:hAnsi="Arial" w:cs="Arial"/>
          <w:i/>
          <w:iCs/>
          <w:color w:val="585858"/>
          <w:sz w:val="22"/>
          <w:szCs w:val="22"/>
        </w:rPr>
      </w:pPr>
      <w:r w:rsidRPr="00B40199">
        <w:rPr>
          <w:rFonts w:ascii="Arial" w:hAnsi="Arial" w:cs="Arial"/>
          <w:color w:val="585858"/>
          <w:sz w:val="22"/>
          <w:szCs w:val="22"/>
        </w:rPr>
        <w:t>At Alcohol Justice he co-founded California Alcohol Policy Alliance and the San Rafael Alcohol and Drug Coalition, and the Alcopop-Free Zone Campai</w:t>
      </w:r>
      <w:r w:rsidR="00B40199" w:rsidRPr="00B40199">
        <w:rPr>
          <w:rFonts w:ascii="Arial" w:hAnsi="Arial" w:cs="Arial"/>
          <w:color w:val="585858"/>
          <w:sz w:val="22"/>
          <w:szCs w:val="22"/>
        </w:rPr>
        <w:t>gn</w:t>
      </w:r>
      <w:r w:rsidRPr="00B40199">
        <w:rPr>
          <w:rFonts w:ascii="Arial" w:hAnsi="Arial" w:cs="Arial"/>
          <w:color w:val="585858"/>
          <w:sz w:val="22"/>
          <w:szCs w:val="22"/>
        </w:rPr>
        <w:t xml:space="preserve">. Mr. Livingston says, </w:t>
      </w:r>
      <w:r w:rsidRPr="00B40199">
        <w:rPr>
          <w:rFonts w:ascii="Arial" w:hAnsi="Arial" w:cs="Arial"/>
          <w:i/>
          <w:iCs/>
          <w:color w:val="585858"/>
          <w:sz w:val="22"/>
          <w:szCs w:val="22"/>
        </w:rPr>
        <w:t>“I work with passionate people who build coalitions and campaigns for a world where global corporations don’t automatically get to expand and grow profits and markets at the expense of public health and safety.”</w:t>
      </w:r>
    </w:p>
    <w:p w14:paraId="4D75E518" w14:textId="773B2F91" w:rsidR="00CA00BE" w:rsidRPr="00B40199" w:rsidRDefault="00B40199" w:rsidP="00CA00BE">
      <w:pPr>
        <w:spacing w:before="150" w:after="100" w:afterAutospacing="1"/>
        <w:outlineLvl w:val="2"/>
        <w:rPr>
          <w:rFonts w:ascii="Arial" w:hAnsi="Arial" w:cs="Arial"/>
          <w:color w:val="585858"/>
          <w:sz w:val="22"/>
          <w:szCs w:val="22"/>
        </w:rPr>
      </w:pPr>
      <w:r w:rsidRPr="00B40199">
        <w:rPr>
          <w:rFonts w:ascii="Arial" w:hAnsi="Arial" w:cs="Arial"/>
          <w:noProof/>
          <w:color w:val="585858"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2A8F6FFB" wp14:editId="3731B3B3">
            <wp:simplePos x="0" y="0"/>
            <wp:positionH relativeFrom="margin">
              <wp:posOffset>1502229</wp:posOffset>
            </wp:positionH>
            <wp:positionV relativeFrom="margin">
              <wp:posOffset>4618679</wp:posOffset>
            </wp:positionV>
            <wp:extent cx="3192936" cy="318329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2936" cy="318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0BE" w:rsidRPr="00B40199">
        <w:rPr>
          <w:rFonts w:ascii="Arial" w:hAnsi="Arial" w:cs="Arial"/>
          <w:color w:val="585858"/>
          <w:sz w:val="22"/>
          <w:szCs w:val="22"/>
        </w:rPr>
        <w:t>His prior experience includes executive director positions at Health Access California, Health Access Foundation, and Senior Action Networ</w:t>
      </w:r>
      <w:r w:rsidR="001F43C3" w:rsidRPr="00B40199">
        <w:rPr>
          <w:rFonts w:ascii="Arial" w:hAnsi="Arial" w:cs="Arial"/>
          <w:color w:val="585858"/>
          <w:sz w:val="22"/>
          <w:szCs w:val="22"/>
        </w:rPr>
        <w:t>k, and state director of California Clean Water Action.</w:t>
      </w:r>
      <w:r w:rsidR="00CA00BE" w:rsidRPr="00B40199">
        <w:rPr>
          <w:rFonts w:ascii="Arial" w:hAnsi="Arial" w:cs="Arial"/>
          <w:color w:val="585858"/>
          <w:sz w:val="22"/>
          <w:szCs w:val="22"/>
        </w:rPr>
        <w:t xml:space="preserve"> </w:t>
      </w:r>
    </w:p>
    <w:p w14:paraId="4E38A82C" w14:textId="77777777" w:rsidR="00B40199" w:rsidRPr="00B40199" w:rsidRDefault="00B40199" w:rsidP="00B40199">
      <w:pPr>
        <w:rPr>
          <w:rFonts w:ascii="Arial" w:hAnsi="Arial" w:cs="Arial"/>
          <w:b/>
          <w:bCs/>
          <w:sz w:val="22"/>
          <w:szCs w:val="22"/>
        </w:rPr>
      </w:pPr>
      <w:r w:rsidRPr="00B40199">
        <w:rPr>
          <w:rFonts w:ascii="Arial" w:hAnsi="Arial" w:cs="Arial"/>
          <w:b/>
          <w:bCs/>
          <w:sz w:val="22"/>
          <w:szCs w:val="22"/>
        </w:rPr>
        <w:fldChar w:fldCharType="begin"/>
      </w:r>
      <w:r w:rsidRPr="00B40199">
        <w:rPr>
          <w:rFonts w:ascii="Arial" w:hAnsi="Arial" w:cs="Arial"/>
          <w:b/>
          <w:bCs/>
          <w:sz w:val="22"/>
          <w:szCs w:val="22"/>
        </w:rPr>
        <w:instrText xml:space="preserve"> HYPERLINK "callto:415-257-2480" </w:instrText>
      </w:r>
      <w:r w:rsidRPr="00B40199">
        <w:rPr>
          <w:rFonts w:ascii="Arial" w:hAnsi="Arial" w:cs="Arial"/>
          <w:b/>
          <w:bCs/>
          <w:sz w:val="22"/>
          <w:szCs w:val="22"/>
        </w:rPr>
        <w:fldChar w:fldCharType="separate"/>
      </w:r>
      <w:r w:rsidRPr="00B40199">
        <w:rPr>
          <w:rStyle w:val="Hyperlink"/>
          <w:rFonts w:ascii="Arial" w:hAnsi="Arial" w:cs="Arial"/>
          <w:b/>
          <w:bCs/>
          <w:sz w:val="22"/>
          <w:szCs w:val="22"/>
        </w:rPr>
        <w:t>415-257-2</w:t>
      </w:r>
      <w:r w:rsidRPr="00B40199">
        <w:rPr>
          <w:rStyle w:val="Hyperlink"/>
          <w:rFonts w:ascii="Arial" w:hAnsi="Arial" w:cs="Arial"/>
          <w:b/>
          <w:bCs/>
          <w:sz w:val="22"/>
          <w:szCs w:val="22"/>
        </w:rPr>
        <w:t>4</w:t>
      </w:r>
      <w:r w:rsidRPr="00B40199">
        <w:rPr>
          <w:rStyle w:val="Hyperlink"/>
          <w:rFonts w:ascii="Arial" w:hAnsi="Arial" w:cs="Arial"/>
          <w:b/>
          <w:bCs/>
          <w:sz w:val="22"/>
          <w:szCs w:val="22"/>
        </w:rPr>
        <w:t>80</w:t>
      </w:r>
      <w:r w:rsidRPr="00B40199">
        <w:rPr>
          <w:rFonts w:ascii="Arial" w:hAnsi="Arial" w:cs="Arial"/>
          <w:b/>
          <w:bCs/>
          <w:sz w:val="22"/>
          <w:szCs w:val="22"/>
        </w:rPr>
        <w:fldChar w:fldCharType="end"/>
      </w:r>
      <w:r w:rsidRPr="00B40199">
        <w:rPr>
          <w:rFonts w:ascii="Arial" w:hAnsi="Arial" w:cs="Arial"/>
          <w:b/>
          <w:bCs/>
          <w:sz w:val="22"/>
          <w:szCs w:val="22"/>
        </w:rPr>
        <w:t xml:space="preserve"> direct</w:t>
      </w:r>
    </w:p>
    <w:p w14:paraId="6E987AA5" w14:textId="3A16E185" w:rsidR="00B40199" w:rsidRPr="00904A03" w:rsidRDefault="00B40199" w:rsidP="00B40199">
      <w:pPr>
        <w:rPr>
          <w:rFonts w:ascii="Arial" w:hAnsi="Arial" w:cs="Arial"/>
          <w:b/>
          <w:bCs/>
          <w:sz w:val="22"/>
          <w:szCs w:val="22"/>
        </w:rPr>
      </w:pPr>
      <w:hyperlink r:id="rId8" w:history="1">
        <w:r w:rsidRPr="00B40199">
          <w:rPr>
            <w:rStyle w:val="Hyperlink"/>
            <w:rFonts w:ascii="Arial" w:hAnsi="Arial" w:cs="Arial"/>
            <w:b/>
            <w:bCs/>
            <w:sz w:val="22"/>
            <w:szCs w:val="22"/>
          </w:rPr>
          <w:t>415-515-1856</w:t>
        </w:r>
      </w:hyperlink>
      <w:r w:rsidRPr="00B40199">
        <w:rPr>
          <w:rFonts w:ascii="Arial" w:hAnsi="Arial" w:cs="Arial"/>
          <w:b/>
          <w:bCs/>
          <w:sz w:val="22"/>
          <w:szCs w:val="22"/>
        </w:rPr>
        <w:t xml:space="preserve"> cell</w:t>
      </w:r>
    </w:p>
    <w:p w14:paraId="1AD676EC" w14:textId="7E945744" w:rsidR="00B40199" w:rsidRPr="00B40199" w:rsidRDefault="00B40199" w:rsidP="00B40199">
      <w:pPr>
        <w:rPr>
          <w:rFonts w:ascii="Arial" w:hAnsi="Arial" w:cs="Arial"/>
          <w:b/>
          <w:bCs/>
          <w:sz w:val="22"/>
          <w:szCs w:val="22"/>
        </w:rPr>
      </w:pPr>
      <w:r w:rsidRPr="00904A03">
        <w:rPr>
          <w:rFonts w:ascii="Arial" w:hAnsi="Arial" w:cs="Arial"/>
          <w:b/>
          <w:bCs/>
          <w:sz w:val="22"/>
          <w:szCs w:val="22"/>
        </w:rPr>
        <w:t>brucel@alcoholjustice.org</w:t>
      </w:r>
    </w:p>
    <w:p w14:paraId="3EE2B17F" w14:textId="77777777" w:rsidR="00CA00BE" w:rsidRPr="00CA00BE" w:rsidRDefault="00CA00BE">
      <w:pPr>
        <w:rPr>
          <w:rFonts w:ascii="Arial" w:hAnsi="Arial" w:cs="Arial"/>
        </w:rPr>
      </w:pPr>
    </w:p>
    <w:p w14:paraId="19C01E92" w14:textId="77777777" w:rsidR="00CA00BE" w:rsidRPr="00CA00BE" w:rsidRDefault="00CA00BE">
      <w:pPr>
        <w:rPr>
          <w:rFonts w:ascii="Arial" w:hAnsi="Arial" w:cs="Arial"/>
        </w:rPr>
      </w:pPr>
    </w:p>
    <w:p w14:paraId="7A617AD0" w14:textId="77777777" w:rsidR="00CA00BE" w:rsidRPr="00CA00BE" w:rsidRDefault="00CA00BE">
      <w:pPr>
        <w:rPr>
          <w:rFonts w:ascii="Arial" w:hAnsi="Arial" w:cs="Arial"/>
        </w:rPr>
      </w:pPr>
    </w:p>
    <w:p w14:paraId="08B16B1D" w14:textId="77777777" w:rsidR="00CA00BE" w:rsidRPr="00CA00BE" w:rsidRDefault="00CA00BE">
      <w:pPr>
        <w:rPr>
          <w:rFonts w:ascii="Arial" w:hAnsi="Arial" w:cs="Arial"/>
        </w:rPr>
      </w:pPr>
    </w:p>
    <w:p w14:paraId="1966DA3B" w14:textId="5FB9D55D" w:rsidR="00CA00BE" w:rsidRPr="00CA00BE" w:rsidRDefault="00CA00BE">
      <w:pPr>
        <w:rPr>
          <w:rFonts w:ascii="Arial" w:hAnsi="Arial" w:cs="Arial"/>
        </w:rPr>
      </w:pPr>
    </w:p>
    <w:sectPr w:rsidR="00CA00BE" w:rsidRPr="00CA00BE" w:rsidSect="00B032D6">
      <w:footerReference w:type="default" r:id="rId9"/>
      <w:pgSz w:w="12240" w:h="15840"/>
      <w:pgMar w:top="1440" w:right="1152" w:bottom="1440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93465" w14:textId="77777777" w:rsidR="00010B5F" w:rsidRDefault="00010B5F">
      <w:r>
        <w:separator/>
      </w:r>
    </w:p>
  </w:endnote>
  <w:endnote w:type="continuationSeparator" w:id="0">
    <w:p w14:paraId="2674C3D2" w14:textId="77777777" w:rsidR="00010B5F" w:rsidRDefault="00010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D58CD" w14:textId="77777777" w:rsidR="00CA00BE" w:rsidRPr="00C81D8B" w:rsidRDefault="00CA00BE" w:rsidP="00CA00BE">
    <w:pPr>
      <w:pStyle w:val="Footer"/>
      <w:jc w:val="center"/>
      <w:rPr>
        <w:rFonts w:ascii="Futura" w:hAnsi="Futura" w:cs="Arial"/>
        <w:sz w:val="22"/>
        <w:szCs w:val="22"/>
      </w:rPr>
    </w:pPr>
    <w:r w:rsidRPr="00C81D8B">
      <w:rPr>
        <w:rFonts w:ascii="Futura" w:hAnsi="Futura" w:cs="Arial"/>
        <w:sz w:val="22"/>
        <w:szCs w:val="22"/>
      </w:rPr>
      <w:t>24 Belvedere Street, San Rafael, CA  94901-4817  •  t 415-456-5692  •  f 415-456-0491</w:t>
    </w:r>
  </w:p>
  <w:p w14:paraId="2D14825F" w14:textId="77777777" w:rsidR="00CA00BE" w:rsidRPr="00C81D8B" w:rsidRDefault="00CA00BE" w:rsidP="00CA00BE">
    <w:pPr>
      <w:pStyle w:val="Footer"/>
      <w:jc w:val="center"/>
      <w:rPr>
        <w:rFonts w:ascii="Futura" w:hAnsi="Futura" w:cs="Arial"/>
        <w:sz w:val="22"/>
        <w:szCs w:val="22"/>
      </w:rPr>
    </w:pPr>
    <w:r>
      <w:rPr>
        <w:rFonts w:ascii="Arial" w:hAnsi="Arial" w:cs="Arial"/>
        <w:noProof/>
        <w:sz w:val="22"/>
        <w:szCs w:val="20"/>
      </w:rPr>
      <w:drawing>
        <wp:anchor distT="0" distB="0" distL="114300" distR="114300" simplePos="0" relativeHeight="251657728" behindDoc="1" locked="0" layoutInCell="1" allowOverlap="1" wp14:anchorId="65263D0B" wp14:editId="0700CCBB">
          <wp:simplePos x="0" y="0"/>
          <wp:positionH relativeFrom="column">
            <wp:posOffset>1994535</wp:posOffset>
          </wp:positionH>
          <wp:positionV relativeFrom="paragraph">
            <wp:posOffset>134620</wp:posOffset>
          </wp:positionV>
          <wp:extent cx="2317750" cy="311150"/>
          <wp:effectExtent l="0" t="0" r="0" b="0"/>
          <wp:wrapNone/>
          <wp:docPr id="1" name="Picture 1" descr="AJOrg_3Color_URL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JOrg_3Color_URL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829" b="41182"/>
                  <a:stretch>
                    <a:fillRect/>
                  </a:stretch>
                </pic:blipFill>
                <pic:spPr bwMode="auto">
                  <a:xfrm>
                    <a:off x="0" y="0"/>
                    <a:ext cx="2317750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DA3E72" w14:textId="77777777" w:rsidR="00CA00BE" w:rsidRPr="00B93C05" w:rsidRDefault="00CA00BE" w:rsidP="00CA00BE">
    <w:pPr>
      <w:pStyle w:val="Footer"/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3F4138" w14:textId="77777777" w:rsidR="00010B5F" w:rsidRDefault="00010B5F">
      <w:r>
        <w:separator/>
      </w:r>
    </w:p>
  </w:footnote>
  <w:footnote w:type="continuationSeparator" w:id="0">
    <w:p w14:paraId="27CDA4F4" w14:textId="77777777" w:rsidR="00010B5F" w:rsidRDefault="00010B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0BE"/>
    <w:rsid w:val="00010B5F"/>
    <w:rsid w:val="001F43C3"/>
    <w:rsid w:val="002D3FB5"/>
    <w:rsid w:val="00351AC6"/>
    <w:rsid w:val="008525C1"/>
    <w:rsid w:val="00904A03"/>
    <w:rsid w:val="00A81B2B"/>
    <w:rsid w:val="00B032D6"/>
    <w:rsid w:val="00B40199"/>
    <w:rsid w:val="00BA4B80"/>
    <w:rsid w:val="00C65C43"/>
    <w:rsid w:val="00CA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D693C86"/>
  <w14:defaultImageDpi w14:val="300"/>
  <w15:docId w15:val="{D480F130-FFD4-CF41-A42A-ECB8CE69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CA00B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3C0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93C05"/>
    <w:pPr>
      <w:tabs>
        <w:tab w:val="center" w:pos="4320"/>
        <w:tab w:val="right" w:pos="8640"/>
      </w:tabs>
    </w:pPr>
  </w:style>
  <w:style w:type="character" w:customStyle="1" w:styleId="Heading3Char">
    <w:name w:val="Heading 3 Char"/>
    <w:basedOn w:val="DefaultParagraphFont"/>
    <w:link w:val="Heading3"/>
    <w:uiPriority w:val="9"/>
    <w:rsid w:val="00CA00BE"/>
    <w:rPr>
      <w:rFonts w:ascii="Times" w:hAnsi="Times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CA00BE"/>
    <w:rPr>
      <w:b/>
      <w:bCs/>
    </w:rPr>
  </w:style>
  <w:style w:type="character" w:styleId="Hyperlink">
    <w:name w:val="Hyperlink"/>
    <w:basedOn w:val="DefaultParagraphFont"/>
    <w:uiPriority w:val="99"/>
    <w:unhideWhenUsed/>
    <w:rsid w:val="00B4019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1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01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27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allto:415-515-185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brucel:Library:Application%20Support:Microsoft:Office:User%20Templates:My%20Templates:AJ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Macintosh%20HD:Users:brucel:Library:Application%20Support:Microsoft:Office:User%20Templates:My%20Templates:AJTemplate.dotx</Template>
  <TotalTime>4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 Institute</Company>
  <LinksUpToDate>false</LinksUpToDate>
  <CharactersWithSpaces>1209</CharactersWithSpaces>
  <SharedDoc>false</SharedDoc>
  <HLinks>
    <vt:vector size="12" baseType="variant">
      <vt:variant>
        <vt:i4>7274552</vt:i4>
      </vt:variant>
      <vt:variant>
        <vt:i4>-1</vt:i4>
      </vt:variant>
      <vt:variant>
        <vt:i4>1027</vt:i4>
      </vt:variant>
      <vt:variant>
        <vt:i4>1</vt:i4>
      </vt:variant>
      <vt:variant>
        <vt:lpwstr>AJ_logo_tagline_617Wx338H_150dpi_PRINT-COLORS</vt:lpwstr>
      </vt:variant>
      <vt:variant>
        <vt:lpwstr/>
      </vt:variant>
      <vt:variant>
        <vt:i4>4653088</vt:i4>
      </vt:variant>
      <vt:variant>
        <vt:i4>-1</vt:i4>
      </vt:variant>
      <vt:variant>
        <vt:i4>2049</vt:i4>
      </vt:variant>
      <vt:variant>
        <vt:i4>1</vt:i4>
      </vt:variant>
      <vt:variant>
        <vt:lpwstr>AJOrg_3Color_URL_Pos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Livingston</dc:creator>
  <cp:keywords/>
  <cp:lastModifiedBy>Microsoft Office User</cp:lastModifiedBy>
  <cp:revision>3</cp:revision>
  <cp:lastPrinted>2011-07-27T22:02:00Z</cp:lastPrinted>
  <dcterms:created xsi:type="dcterms:W3CDTF">2020-08-21T15:36:00Z</dcterms:created>
  <dcterms:modified xsi:type="dcterms:W3CDTF">2020-08-21T15:40:00Z</dcterms:modified>
</cp:coreProperties>
</file>